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B23" w:rsidRPr="006E2659" w:rsidRDefault="00B51B23" w:rsidP="00B51B23">
      <w:pPr>
        <w:spacing w:before="126" w:after="0" w:line="240" w:lineRule="auto"/>
        <w:outlineLvl w:val="2"/>
        <w:rPr>
          <w:rFonts w:ascii="Arial" w:eastAsia="Times New Roman" w:hAnsi="Arial" w:cs="Arial"/>
          <w:b/>
          <w:bCs/>
          <w:color w:val="464646"/>
          <w:sz w:val="28"/>
          <w:szCs w:val="28"/>
        </w:rPr>
      </w:pPr>
      <w:r>
        <w:fldChar w:fldCharType="begin"/>
      </w:r>
      <w:r>
        <w:instrText>HYPERLINK "http://www.forexstrategysecrets.com/blog/mt4-trading-platform-quick-tips-5.htm"</w:instrText>
      </w:r>
      <w:r>
        <w:fldChar w:fldCharType="separate"/>
      </w:r>
      <w:r w:rsidRPr="006E2659">
        <w:rPr>
          <w:rFonts w:ascii="Arial" w:eastAsia="Times New Roman" w:hAnsi="Arial" w:cs="Arial"/>
          <w:b/>
          <w:bCs/>
          <w:color w:val="464646"/>
          <w:sz w:val="28"/>
          <w:szCs w:val="28"/>
        </w:rPr>
        <w:t>MT4 Trading Platform Quick Tips #5</w:t>
      </w:r>
      <w:r>
        <w:fldChar w:fldCharType="end"/>
      </w:r>
    </w:p>
    <w:p w:rsidR="00B51B23" w:rsidRPr="003C6EB4" w:rsidRDefault="00B51B23" w:rsidP="00B51B23">
      <w:pPr>
        <w:spacing w:after="0" w:line="240" w:lineRule="auto"/>
        <w:rPr>
          <w:rFonts w:ascii="Arial" w:eastAsia="Times New Roman" w:hAnsi="Arial" w:cs="Arial"/>
          <w:color w:val="464646"/>
          <w:sz w:val="15"/>
          <w:szCs w:val="15"/>
        </w:rPr>
      </w:pPr>
      <w:r w:rsidRPr="007279F4">
        <w:rPr>
          <w:rFonts w:ascii="Arial" w:eastAsia="Times New Roman" w:hAnsi="Arial" w:cs="Arial"/>
          <w:color w:val="464646"/>
          <w:sz w:val="15"/>
          <w:szCs w:val="15"/>
        </w:rPr>
        <w:pict>
          <v:rect id="_x0000_i1025" style="width:0;height:1.5pt" o:hralign="center" o:hrstd="t" o:hr="t" fillcolor="gray" stroked="f"/>
        </w:pict>
      </w:r>
    </w:p>
    <w:p w:rsidR="00B51B23" w:rsidRPr="006E2659" w:rsidRDefault="00B51B23" w:rsidP="00B51B23">
      <w:pPr>
        <w:spacing w:after="0" w:line="240" w:lineRule="auto"/>
        <w:rPr>
          <w:rFonts w:ascii="Arial" w:eastAsia="Times New Roman" w:hAnsi="Arial" w:cs="Arial"/>
          <w:color w:val="464646"/>
          <w:sz w:val="15"/>
          <w:szCs w:val="15"/>
        </w:rPr>
      </w:pPr>
    </w:p>
    <w:p w:rsidR="00B51B23" w:rsidRDefault="00B51B23" w:rsidP="00B51B23">
      <w:pPr>
        <w:spacing w:after="100" w:line="253" w:lineRule="atLeast"/>
        <w:rPr>
          <w:rFonts w:ascii="Arial" w:eastAsia="Times New Roman" w:hAnsi="Arial" w:cs="Arial"/>
          <w:color w:val="464646"/>
          <w:sz w:val="15"/>
          <w:szCs w:val="15"/>
        </w:rPr>
      </w:pPr>
      <w:r w:rsidRPr="006E2659">
        <w:rPr>
          <w:rFonts w:ascii="Arial" w:eastAsia="Times New Roman" w:hAnsi="Arial" w:cs="Arial"/>
          <w:color w:val="464646"/>
          <w:sz w:val="15"/>
          <w:szCs w:val="15"/>
        </w:rPr>
        <w:t xml:space="preserve">This is a good way to get rid of currencies you not trade to keep the market watch window organized </w:t>
      </w:r>
      <w:r>
        <w:rPr>
          <w:rFonts w:ascii="Arial" w:eastAsia="Times New Roman" w:hAnsi="Arial" w:cs="Arial"/>
          <w:noProof/>
          <w:color w:val="464646"/>
          <w:sz w:val="15"/>
          <w:szCs w:val="15"/>
        </w:rPr>
        <w:drawing>
          <wp:inline distT="0" distB="0" distL="0" distR="0">
            <wp:extent cx="4940935" cy="4708525"/>
            <wp:effectExtent l="19050" t="0" r="0" b="0"/>
            <wp:docPr id="22" name="Picture 22" descr="mw-hide-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w-hide-all"/>
                    <pic:cNvPicPr>
                      <a:picLocks noChangeAspect="1" noChangeArrowheads="1"/>
                    </pic:cNvPicPr>
                  </pic:nvPicPr>
                  <pic:blipFill>
                    <a:blip r:embed="rId4" cstate="print"/>
                    <a:srcRect/>
                    <a:stretch>
                      <a:fillRect/>
                    </a:stretch>
                  </pic:blipFill>
                  <pic:spPr bwMode="auto">
                    <a:xfrm>
                      <a:off x="0" y="0"/>
                      <a:ext cx="4940935" cy="4708525"/>
                    </a:xfrm>
                    <a:prstGeom prst="rect">
                      <a:avLst/>
                    </a:prstGeom>
                    <a:noFill/>
                    <a:ln w="9525">
                      <a:noFill/>
                      <a:miter lim="800000"/>
                      <a:headEnd/>
                      <a:tailEnd/>
                    </a:ln>
                  </pic:spPr>
                </pic:pic>
              </a:graphicData>
            </a:graphic>
          </wp:inline>
        </w:drawing>
      </w:r>
      <w:r>
        <w:rPr>
          <w:rFonts w:ascii="Arial" w:eastAsia="Times New Roman" w:hAnsi="Arial" w:cs="Arial"/>
          <w:noProof/>
          <w:color w:val="464646"/>
          <w:sz w:val="15"/>
          <w:szCs w:val="15"/>
        </w:rPr>
        <w:lastRenderedPageBreak/>
        <w:drawing>
          <wp:inline distT="0" distB="0" distL="0" distR="0">
            <wp:extent cx="4860925" cy="4323080"/>
            <wp:effectExtent l="19050" t="0" r="0" b="0"/>
            <wp:docPr id="23" name="Picture 23" descr="mw-hide-al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w-hide-all-2"/>
                    <pic:cNvPicPr>
                      <a:picLocks noChangeAspect="1" noChangeArrowheads="1"/>
                    </pic:cNvPicPr>
                  </pic:nvPicPr>
                  <pic:blipFill>
                    <a:blip r:embed="rId5" cstate="print"/>
                    <a:srcRect/>
                    <a:stretch>
                      <a:fillRect/>
                    </a:stretch>
                  </pic:blipFill>
                  <pic:spPr bwMode="auto">
                    <a:xfrm>
                      <a:off x="0" y="0"/>
                      <a:ext cx="4860925" cy="4323080"/>
                    </a:xfrm>
                    <a:prstGeom prst="rect">
                      <a:avLst/>
                    </a:prstGeom>
                    <a:noFill/>
                    <a:ln w="9525">
                      <a:noFill/>
                      <a:miter lim="800000"/>
                      <a:headEnd/>
                      <a:tailEnd/>
                    </a:ln>
                  </pic:spPr>
                </pic:pic>
              </a:graphicData>
            </a:graphic>
          </wp:inline>
        </w:drawing>
      </w:r>
      <w:r>
        <w:rPr>
          <w:rFonts w:ascii="Arial" w:eastAsia="Times New Roman" w:hAnsi="Arial" w:cs="Arial"/>
          <w:noProof/>
          <w:color w:val="464646"/>
          <w:sz w:val="15"/>
          <w:szCs w:val="15"/>
        </w:rPr>
        <w:drawing>
          <wp:inline distT="0" distB="0" distL="0" distR="0">
            <wp:extent cx="5037455" cy="521335"/>
            <wp:effectExtent l="19050" t="0" r="0" b="0"/>
            <wp:docPr id="24" name="Picture 24" descr="mw-hide-all-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w-hide-all-4"/>
                    <pic:cNvPicPr>
                      <a:picLocks noChangeAspect="1" noChangeArrowheads="1"/>
                    </pic:cNvPicPr>
                  </pic:nvPicPr>
                  <pic:blipFill>
                    <a:blip r:embed="rId6" cstate="print"/>
                    <a:srcRect/>
                    <a:stretch>
                      <a:fillRect/>
                    </a:stretch>
                  </pic:blipFill>
                  <pic:spPr bwMode="auto">
                    <a:xfrm>
                      <a:off x="0" y="0"/>
                      <a:ext cx="5037455" cy="521335"/>
                    </a:xfrm>
                    <a:prstGeom prst="rect">
                      <a:avLst/>
                    </a:prstGeom>
                    <a:noFill/>
                    <a:ln w="9525">
                      <a:noFill/>
                      <a:miter lim="800000"/>
                      <a:headEnd/>
                      <a:tailEnd/>
                    </a:ln>
                  </pic:spPr>
                </pic:pic>
              </a:graphicData>
            </a:graphic>
          </wp:inline>
        </w:drawing>
      </w:r>
      <w:r>
        <w:rPr>
          <w:rFonts w:ascii="Arial" w:eastAsia="Times New Roman" w:hAnsi="Arial" w:cs="Arial"/>
          <w:noProof/>
          <w:color w:val="464646"/>
          <w:sz w:val="15"/>
          <w:szCs w:val="15"/>
        </w:rPr>
        <w:lastRenderedPageBreak/>
        <w:drawing>
          <wp:inline distT="0" distB="0" distL="0" distR="0">
            <wp:extent cx="5481666" cy="3524250"/>
            <wp:effectExtent l="19050" t="0" r="4734" b="0"/>
            <wp:docPr id="25" name="Picture 25" descr="mw-hide-all-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mw-hide-all-3"/>
                    <pic:cNvPicPr>
                      <a:picLocks noChangeAspect="1" noChangeArrowheads="1"/>
                    </pic:cNvPicPr>
                  </pic:nvPicPr>
                  <pic:blipFill>
                    <a:blip r:embed="rId7" cstate="print"/>
                    <a:srcRect/>
                    <a:stretch>
                      <a:fillRect/>
                    </a:stretch>
                  </pic:blipFill>
                  <pic:spPr bwMode="auto">
                    <a:xfrm>
                      <a:off x="0" y="0"/>
                      <a:ext cx="5485050" cy="3526425"/>
                    </a:xfrm>
                    <a:prstGeom prst="rect">
                      <a:avLst/>
                    </a:prstGeom>
                    <a:noFill/>
                    <a:ln w="9525">
                      <a:noFill/>
                      <a:miter lim="800000"/>
                      <a:headEnd/>
                      <a:tailEnd/>
                    </a:ln>
                  </pic:spPr>
                </pic:pic>
              </a:graphicData>
            </a:graphic>
          </wp:inline>
        </w:drawing>
      </w:r>
    </w:p>
    <w:p w:rsidR="00B51B23" w:rsidRPr="006E2659" w:rsidRDefault="00B51B23" w:rsidP="00B51B23">
      <w:pPr>
        <w:spacing w:after="0" w:line="240" w:lineRule="auto"/>
        <w:rPr>
          <w:rFonts w:ascii="Arial" w:eastAsia="Times New Roman" w:hAnsi="Arial" w:cs="Arial"/>
          <w:caps/>
          <w:color w:val="464646"/>
          <w:sz w:val="15"/>
          <w:szCs w:val="15"/>
        </w:rPr>
      </w:pPr>
    </w:p>
    <w:p w:rsidR="00B51B23" w:rsidRPr="006E2659" w:rsidRDefault="00B51B23" w:rsidP="00B51B23">
      <w:pPr>
        <w:spacing w:after="0" w:line="240" w:lineRule="auto"/>
        <w:rPr>
          <w:rFonts w:ascii="Arial" w:eastAsia="Times New Roman" w:hAnsi="Arial" w:cs="Arial"/>
          <w:color w:val="464646"/>
          <w:sz w:val="15"/>
          <w:szCs w:val="15"/>
        </w:rPr>
      </w:pPr>
    </w:p>
    <w:p w:rsidR="00B51B23" w:rsidRPr="006E2659" w:rsidRDefault="00B51B23" w:rsidP="00B51B23">
      <w:pPr>
        <w:spacing w:before="126" w:after="0" w:line="240" w:lineRule="auto"/>
        <w:outlineLvl w:val="2"/>
        <w:rPr>
          <w:rFonts w:ascii="Arial" w:eastAsia="Times New Roman" w:hAnsi="Arial" w:cs="Arial"/>
          <w:b/>
          <w:bCs/>
          <w:color w:val="464646"/>
          <w:sz w:val="28"/>
          <w:szCs w:val="28"/>
        </w:rPr>
      </w:pPr>
      <w:hyperlink r:id="rId8" w:history="1">
        <w:r w:rsidRPr="006E2659">
          <w:rPr>
            <w:rFonts w:ascii="Arial" w:eastAsia="Times New Roman" w:hAnsi="Arial" w:cs="Arial"/>
            <w:b/>
            <w:bCs/>
            <w:color w:val="464646"/>
            <w:sz w:val="28"/>
            <w:szCs w:val="28"/>
          </w:rPr>
          <w:t>MT4 Trading Platform Quick Tips #6</w:t>
        </w:r>
      </w:hyperlink>
    </w:p>
    <w:p w:rsidR="00B51B23" w:rsidRPr="006E2659" w:rsidRDefault="00B51B23" w:rsidP="00B51B23">
      <w:pPr>
        <w:spacing w:after="0" w:line="240" w:lineRule="auto"/>
        <w:rPr>
          <w:rFonts w:ascii="Arial" w:eastAsia="Times New Roman" w:hAnsi="Arial" w:cs="Arial"/>
          <w:color w:val="464646"/>
          <w:sz w:val="15"/>
          <w:szCs w:val="15"/>
        </w:rPr>
      </w:pPr>
    </w:p>
    <w:p w:rsidR="00B51B23" w:rsidRPr="006E2659" w:rsidRDefault="00B51B23" w:rsidP="00B51B23">
      <w:pPr>
        <w:spacing w:after="0" w:line="240" w:lineRule="auto"/>
        <w:rPr>
          <w:rFonts w:ascii="Arial" w:eastAsia="Times New Roman" w:hAnsi="Arial" w:cs="Arial"/>
          <w:color w:val="464646"/>
          <w:sz w:val="15"/>
          <w:szCs w:val="15"/>
        </w:rPr>
      </w:pPr>
      <w:r w:rsidRPr="007279F4">
        <w:rPr>
          <w:rFonts w:ascii="Arial" w:eastAsia="Times New Roman" w:hAnsi="Arial" w:cs="Arial"/>
          <w:color w:val="464646"/>
          <w:sz w:val="15"/>
          <w:szCs w:val="15"/>
        </w:rPr>
        <w:pict>
          <v:rect id="_x0000_i1026" style="width:0;height:1.5pt" o:hralign="center" o:hrstd="t" o:hr="t" fillcolor="gray" stroked="f"/>
        </w:pict>
      </w:r>
    </w:p>
    <w:p w:rsidR="00B51B23" w:rsidRDefault="00B51B23" w:rsidP="00B51B23">
      <w:pPr>
        <w:spacing w:after="0" w:line="253" w:lineRule="atLeast"/>
        <w:rPr>
          <w:rFonts w:ascii="Arial" w:eastAsia="Times New Roman" w:hAnsi="Arial" w:cs="Arial"/>
          <w:color w:val="464646"/>
          <w:sz w:val="15"/>
          <w:szCs w:val="15"/>
        </w:rPr>
      </w:pPr>
    </w:p>
    <w:p w:rsidR="00B51B23" w:rsidRPr="006E2659" w:rsidRDefault="00B51B23" w:rsidP="00B51B23">
      <w:pPr>
        <w:spacing w:after="0" w:line="253" w:lineRule="atLeast"/>
        <w:rPr>
          <w:rFonts w:ascii="Arial" w:eastAsia="Times New Roman" w:hAnsi="Arial" w:cs="Arial"/>
          <w:color w:val="464646"/>
          <w:sz w:val="15"/>
          <w:szCs w:val="15"/>
        </w:rPr>
      </w:pPr>
      <w:r w:rsidRPr="006E2659">
        <w:rPr>
          <w:rFonts w:ascii="Arial" w:eastAsia="Times New Roman" w:hAnsi="Arial" w:cs="Arial"/>
          <w:color w:val="464646"/>
          <w:sz w:val="15"/>
          <w:szCs w:val="15"/>
        </w:rPr>
        <w:t xml:space="preserve">This little tip is a fast way to group your currencies for quick reference when there is a good move in one group of currencies. </w:t>
      </w:r>
      <w:proofErr w:type="gramStart"/>
      <w:r w:rsidRPr="006E2659">
        <w:rPr>
          <w:rFonts w:ascii="Arial" w:eastAsia="Times New Roman" w:hAnsi="Arial" w:cs="Arial"/>
          <w:color w:val="464646"/>
          <w:sz w:val="15"/>
          <w:szCs w:val="15"/>
        </w:rPr>
        <w:t>i.e</w:t>
      </w:r>
      <w:proofErr w:type="gramEnd"/>
      <w:r w:rsidRPr="006E2659">
        <w:rPr>
          <w:rFonts w:ascii="Arial" w:eastAsia="Times New Roman" w:hAnsi="Arial" w:cs="Arial"/>
          <w:color w:val="464646"/>
          <w:sz w:val="15"/>
          <w:szCs w:val="15"/>
        </w:rPr>
        <w:t xml:space="preserve">. if the JPY pairs are moving, you could group all the JPY pairs for easy access. Just right click in the Market Watch box to get the popup menu. </w:t>
      </w:r>
      <w:r w:rsidRPr="006E2659">
        <w:rPr>
          <w:rFonts w:ascii="Arial" w:eastAsia="Times New Roman" w:hAnsi="Arial" w:cs="Arial"/>
          <w:b/>
          <w:bCs/>
          <w:color w:val="464646"/>
          <w:sz w:val="15"/>
        </w:rPr>
        <w:t>You can create several sets of symbols and switch between them, if necessary.</w:t>
      </w:r>
      <w:r w:rsidRPr="006E2659">
        <w:rPr>
          <w:rFonts w:ascii="Arial" w:eastAsia="Times New Roman" w:hAnsi="Arial" w:cs="Arial"/>
          <w:color w:val="464646"/>
          <w:sz w:val="15"/>
          <w:szCs w:val="15"/>
        </w:rPr>
        <w:t xml:space="preserve"> This can be very useful if you </w:t>
      </w:r>
      <w:r w:rsidRPr="006E2659">
        <w:rPr>
          <w:rFonts w:ascii="Arial" w:eastAsia="Times New Roman" w:hAnsi="Arial" w:cs="Arial"/>
          <w:color w:val="464646"/>
          <w:sz w:val="15"/>
          <w:szCs w:val="15"/>
        </w:rPr>
        <w:lastRenderedPageBreak/>
        <w:t xml:space="preserve">work with different groups of symbols (currency pairs, shares, futures, etc.). Hide all "excessive" symbols and save the set obtained. </w:t>
      </w:r>
      <w:r>
        <w:rPr>
          <w:rFonts w:ascii="Arial" w:eastAsia="Times New Roman" w:hAnsi="Arial" w:cs="Arial"/>
          <w:noProof/>
          <w:color w:val="464646"/>
          <w:sz w:val="15"/>
          <w:szCs w:val="15"/>
        </w:rPr>
        <w:drawing>
          <wp:inline distT="0" distB="0" distL="0" distR="0">
            <wp:extent cx="3048000" cy="3954145"/>
            <wp:effectExtent l="19050" t="0" r="0" b="0"/>
            <wp:docPr id="32" name="Picture 32" descr="s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sets"/>
                    <pic:cNvPicPr>
                      <a:picLocks noChangeAspect="1" noChangeArrowheads="1"/>
                    </pic:cNvPicPr>
                  </pic:nvPicPr>
                  <pic:blipFill>
                    <a:blip r:embed="rId9" cstate="print"/>
                    <a:srcRect/>
                    <a:stretch>
                      <a:fillRect/>
                    </a:stretch>
                  </pic:blipFill>
                  <pic:spPr bwMode="auto">
                    <a:xfrm>
                      <a:off x="0" y="0"/>
                      <a:ext cx="3048000" cy="3954145"/>
                    </a:xfrm>
                    <a:prstGeom prst="rect">
                      <a:avLst/>
                    </a:prstGeom>
                    <a:noFill/>
                    <a:ln w="9525">
                      <a:noFill/>
                      <a:miter lim="800000"/>
                      <a:headEnd/>
                      <a:tailEnd/>
                    </a:ln>
                  </pic:spPr>
                </pic:pic>
              </a:graphicData>
            </a:graphic>
          </wp:inline>
        </w:drawing>
      </w:r>
    </w:p>
    <w:p w:rsidR="00B51B23" w:rsidRPr="006E2659" w:rsidRDefault="00B51B23" w:rsidP="00B51B23">
      <w:pPr>
        <w:spacing w:after="100" w:line="253" w:lineRule="atLeast"/>
        <w:rPr>
          <w:rFonts w:ascii="Arial" w:eastAsia="Times New Roman" w:hAnsi="Arial" w:cs="Arial"/>
          <w:color w:val="464646"/>
          <w:sz w:val="15"/>
          <w:szCs w:val="15"/>
        </w:rPr>
      </w:pPr>
      <w:r w:rsidRPr="006E2659">
        <w:rPr>
          <w:rFonts w:ascii="Arial" w:eastAsia="Times New Roman" w:hAnsi="Arial" w:cs="Arial"/>
          <w:color w:val="464646"/>
          <w:sz w:val="15"/>
          <w:szCs w:val="15"/>
        </w:rPr>
        <w:t> </w:t>
      </w:r>
    </w:p>
    <w:p w:rsidR="00B51B23" w:rsidRDefault="00B51B23" w:rsidP="00B51B23"/>
    <w:p w:rsidR="00B51B23" w:rsidRDefault="00B51B23" w:rsidP="00B51B23"/>
    <w:p w:rsidR="00B51B23" w:rsidRDefault="00B51B23" w:rsidP="00B51B23"/>
    <w:p w:rsidR="00B51B23" w:rsidRDefault="00B51B23" w:rsidP="00B51B23"/>
    <w:p w:rsidR="00B51B23" w:rsidRDefault="00B51B23" w:rsidP="00B51B23"/>
    <w:p w:rsidR="00B51B23" w:rsidRDefault="00B51B23" w:rsidP="00B51B23"/>
    <w:p w:rsidR="00B51B23" w:rsidRDefault="00B51B23" w:rsidP="00B51B23"/>
    <w:p w:rsidR="00B51B23" w:rsidRDefault="00B51B23" w:rsidP="00B51B23"/>
    <w:p w:rsidR="00B51B23" w:rsidRDefault="00B51B23" w:rsidP="00B51B23">
      <w:r>
        <w:rPr>
          <w:rFonts w:ascii="Arial" w:hAnsi="Arial" w:cs="Arial"/>
          <w:noProof/>
          <w:color w:val="464646"/>
          <w:sz w:val="15"/>
          <w:szCs w:val="15"/>
        </w:rPr>
        <w:lastRenderedPageBreak/>
        <w:drawing>
          <wp:inline distT="0" distB="0" distL="0" distR="0">
            <wp:extent cx="5943600" cy="4411325"/>
            <wp:effectExtent l="19050" t="0" r="0" b="0"/>
            <wp:docPr id="35" name="Picture 35" descr="pop-up-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pop-up-box"/>
                    <pic:cNvPicPr>
                      <a:picLocks noChangeAspect="1" noChangeArrowheads="1"/>
                    </pic:cNvPicPr>
                  </pic:nvPicPr>
                  <pic:blipFill>
                    <a:blip r:embed="rId10" cstate="print"/>
                    <a:srcRect/>
                    <a:stretch>
                      <a:fillRect/>
                    </a:stretch>
                  </pic:blipFill>
                  <pic:spPr bwMode="auto">
                    <a:xfrm>
                      <a:off x="0" y="0"/>
                      <a:ext cx="5943600" cy="4411325"/>
                    </a:xfrm>
                    <a:prstGeom prst="rect">
                      <a:avLst/>
                    </a:prstGeom>
                    <a:noFill/>
                    <a:ln w="9525">
                      <a:noFill/>
                      <a:miter lim="800000"/>
                      <a:headEnd/>
                      <a:tailEnd/>
                    </a:ln>
                  </pic:spPr>
                </pic:pic>
              </a:graphicData>
            </a:graphic>
          </wp:inline>
        </w:drawing>
      </w:r>
    </w:p>
    <w:p w:rsidR="00B51B23" w:rsidRDefault="00B51B23" w:rsidP="00B51B23"/>
    <w:p w:rsidR="00B51B23" w:rsidRPr="006E2659" w:rsidRDefault="00B51B23" w:rsidP="00B51B23">
      <w:pPr>
        <w:spacing w:before="126" w:after="0" w:line="240" w:lineRule="auto"/>
        <w:outlineLvl w:val="2"/>
        <w:rPr>
          <w:rFonts w:ascii="Arial" w:eastAsia="Times New Roman" w:hAnsi="Arial" w:cs="Arial"/>
          <w:b/>
          <w:bCs/>
          <w:color w:val="464646"/>
          <w:sz w:val="28"/>
          <w:szCs w:val="28"/>
        </w:rPr>
      </w:pPr>
      <w:r>
        <w:fldChar w:fldCharType="begin"/>
      </w:r>
      <w:r>
        <w:instrText>HYPERLINK "http://www.forexstrategysecrets.com/blog/mt4-trading-platform-quick-tips-9.htm"</w:instrText>
      </w:r>
      <w:r>
        <w:fldChar w:fldCharType="separate"/>
      </w:r>
      <w:r w:rsidRPr="006E2659">
        <w:rPr>
          <w:rFonts w:ascii="Arial" w:eastAsia="Times New Roman" w:hAnsi="Arial" w:cs="Arial"/>
          <w:b/>
          <w:bCs/>
          <w:color w:val="464646"/>
          <w:sz w:val="28"/>
          <w:szCs w:val="28"/>
        </w:rPr>
        <w:t>MT4 Trading Platform Quick Tips #</w:t>
      </w:r>
      <w:r>
        <w:rPr>
          <w:rFonts w:ascii="Arial" w:eastAsia="Times New Roman" w:hAnsi="Arial" w:cs="Arial"/>
          <w:b/>
          <w:bCs/>
          <w:color w:val="464646"/>
          <w:sz w:val="28"/>
          <w:szCs w:val="28"/>
        </w:rPr>
        <w:t>7</w:t>
      </w:r>
      <w:r>
        <w:fldChar w:fldCharType="end"/>
      </w:r>
    </w:p>
    <w:p w:rsidR="00B51B23" w:rsidRPr="006E2659" w:rsidRDefault="00B51B23" w:rsidP="00B51B23">
      <w:pPr>
        <w:spacing w:after="0" w:line="240" w:lineRule="auto"/>
        <w:rPr>
          <w:rFonts w:ascii="Arial" w:eastAsia="Times New Roman" w:hAnsi="Arial" w:cs="Arial"/>
          <w:color w:val="464646"/>
          <w:sz w:val="15"/>
          <w:szCs w:val="15"/>
        </w:rPr>
      </w:pPr>
      <w:r w:rsidRPr="007279F4">
        <w:rPr>
          <w:rFonts w:ascii="Arial" w:eastAsia="Times New Roman" w:hAnsi="Arial" w:cs="Arial"/>
          <w:color w:val="464646"/>
          <w:sz w:val="15"/>
          <w:szCs w:val="15"/>
        </w:rPr>
        <w:pict>
          <v:rect id="_x0000_i1027" style="width:0;height:1.5pt" o:hralign="center" o:hrstd="t" o:hr="t" fillcolor="gray" stroked="f"/>
        </w:pict>
      </w:r>
    </w:p>
    <w:p w:rsidR="00B51B23" w:rsidRPr="006E2659" w:rsidRDefault="00B51B23" w:rsidP="00B51B23">
      <w:pPr>
        <w:spacing w:after="0" w:line="253" w:lineRule="atLeast"/>
        <w:rPr>
          <w:rFonts w:ascii="Arial" w:eastAsia="Times New Roman" w:hAnsi="Arial" w:cs="Arial"/>
          <w:color w:val="464646"/>
          <w:sz w:val="15"/>
          <w:szCs w:val="15"/>
        </w:rPr>
      </w:pPr>
      <w:r w:rsidRPr="006E2659">
        <w:rPr>
          <w:rFonts w:ascii="Arial" w:eastAsia="Times New Roman" w:hAnsi="Arial" w:cs="Arial"/>
          <w:color w:val="464646"/>
          <w:sz w:val="15"/>
          <w:szCs w:val="15"/>
        </w:rPr>
        <w:t>This is the feature that we</w:t>
      </w:r>
      <w:proofErr w:type="gramStart"/>
      <w:r w:rsidRPr="006E2659">
        <w:rPr>
          <w:rFonts w:ascii="Arial" w:eastAsia="Times New Roman" w:hAnsi="Arial" w:cs="Arial"/>
          <w:color w:val="464646"/>
          <w:sz w:val="15"/>
          <w:szCs w:val="15"/>
        </w:rPr>
        <w:t>  use</w:t>
      </w:r>
      <w:proofErr w:type="gramEnd"/>
      <w:r w:rsidRPr="006E2659">
        <w:rPr>
          <w:rFonts w:ascii="Arial" w:eastAsia="Times New Roman" w:hAnsi="Arial" w:cs="Arial"/>
          <w:color w:val="464646"/>
          <w:sz w:val="15"/>
          <w:szCs w:val="15"/>
        </w:rPr>
        <w:t xml:space="preserve"> the most of all the great features</w:t>
      </w:r>
    </w:p>
    <w:p w:rsidR="00B51B23" w:rsidRPr="006E2659" w:rsidRDefault="00B51B23" w:rsidP="00B51B23">
      <w:pPr>
        <w:tabs>
          <w:tab w:val="left" w:pos="1907"/>
        </w:tabs>
        <w:spacing w:after="0" w:line="253" w:lineRule="atLeast"/>
        <w:rPr>
          <w:rFonts w:ascii="Arial" w:eastAsia="Times New Roman" w:hAnsi="Arial" w:cs="Arial"/>
          <w:color w:val="464646"/>
          <w:sz w:val="15"/>
          <w:szCs w:val="15"/>
        </w:rPr>
      </w:pPr>
      <w:hyperlink r:id="rId11" w:history="1">
        <w:r w:rsidRPr="006E2659">
          <w:rPr>
            <w:rFonts w:ascii="Arial" w:eastAsia="Times New Roman" w:hAnsi="Arial" w:cs="Arial"/>
            <w:color w:val="1569C7"/>
            <w:sz w:val="15"/>
            <w:u w:val="single"/>
          </w:rPr>
          <w:t>Meta Trader 4 platform</w:t>
        </w:r>
      </w:hyperlink>
      <w:r>
        <w:tab/>
      </w:r>
    </w:p>
    <w:p w:rsidR="00B51B23" w:rsidRPr="006E2659" w:rsidRDefault="00B51B23" w:rsidP="00B51B23">
      <w:pPr>
        <w:spacing w:after="100" w:line="253" w:lineRule="atLeast"/>
        <w:rPr>
          <w:rFonts w:ascii="Arial" w:eastAsia="Times New Roman" w:hAnsi="Arial" w:cs="Arial"/>
          <w:color w:val="464646"/>
          <w:sz w:val="15"/>
          <w:szCs w:val="15"/>
        </w:rPr>
      </w:pPr>
      <w:proofErr w:type="gramStart"/>
      <w:r w:rsidRPr="006E2659">
        <w:rPr>
          <w:rFonts w:ascii="Arial" w:eastAsia="Times New Roman" w:hAnsi="Arial" w:cs="Arial"/>
          <w:color w:val="464646"/>
          <w:sz w:val="15"/>
          <w:szCs w:val="15"/>
        </w:rPr>
        <w:t>has</w:t>
      </w:r>
      <w:proofErr w:type="gramEnd"/>
      <w:r w:rsidRPr="006E2659">
        <w:rPr>
          <w:rFonts w:ascii="Arial" w:eastAsia="Times New Roman" w:hAnsi="Arial" w:cs="Arial"/>
          <w:color w:val="464646"/>
          <w:sz w:val="15"/>
          <w:szCs w:val="15"/>
        </w:rPr>
        <w:t xml:space="preserve">. </w:t>
      </w:r>
      <w:r w:rsidRPr="006E2659">
        <w:rPr>
          <w:rFonts w:ascii="Arial" w:eastAsia="Times New Roman" w:hAnsi="Arial" w:cs="Arial"/>
          <w:b/>
          <w:bCs/>
          <w:color w:val="464646"/>
          <w:sz w:val="15"/>
        </w:rPr>
        <w:t xml:space="preserve">To call the "Crosshair" object, click the middle button of the mouse or press </w:t>
      </w:r>
      <w:proofErr w:type="spellStart"/>
      <w:r w:rsidRPr="006E2659">
        <w:rPr>
          <w:rFonts w:ascii="Arial" w:eastAsia="Times New Roman" w:hAnsi="Arial" w:cs="Arial"/>
          <w:b/>
          <w:bCs/>
          <w:color w:val="464646"/>
          <w:sz w:val="15"/>
        </w:rPr>
        <w:t>Ctrl+F</w:t>
      </w:r>
      <w:proofErr w:type="spellEnd"/>
      <w:r w:rsidRPr="006E2659">
        <w:rPr>
          <w:rFonts w:ascii="Arial" w:eastAsia="Times New Roman" w:hAnsi="Arial" w:cs="Arial"/>
          <w:b/>
          <w:bCs/>
          <w:color w:val="464646"/>
          <w:sz w:val="15"/>
        </w:rPr>
        <w:t>.</w:t>
      </w:r>
      <w:r w:rsidRPr="006E2659">
        <w:rPr>
          <w:rFonts w:ascii="Arial" w:eastAsia="Times New Roman" w:hAnsi="Arial" w:cs="Arial"/>
          <w:color w:val="464646"/>
          <w:sz w:val="15"/>
          <w:szCs w:val="15"/>
        </w:rPr>
        <w:t xml:space="preserve"> This can be very useful when working in the full-screen mode. </w:t>
      </w:r>
      <w:r w:rsidRPr="006E2659">
        <w:rPr>
          <w:rFonts w:ascii="Arial" w:eastAsia="Times New Roman" w:hAnsi="Arial" w:cs="Arial"/>
          <w:b/>
          <w:bCs/>
          <w:color w:val="464646"/>
          <w:sz w:val="15"/>
        </w:rPr>
        <w:t>You can check vertical distances and the amount of bars between two points using the ruler.</w:t>
      </w:r>
      <w:r w:rsidRPr="006E2659">
        <w:rPr>
          <w:rFonts w:ascii="Arial" w:eastAsia="Times New Roman" w:hAnsi="Arial" w:cs="Arial"/>
          <w:color w:val="464646"/>
          <w:sz w:val="15"/>
          <w:szCs w:val="15"/>
        </w:rPr>
        <w:t xml:space="preserve"> To do so, select the "Crosshair" object, click with the left mouse button on the first point in the chart and drag the cursor to the second point. </w:t>
      </w:r>
      <w:r>
        <w:rPr>
          <w:rFonts w:ascii="Arial" w:eastAsia="Times New Roman" w:hAnsi="Arial" w:cs="Arial"/>
          <w:noProof/>
          <w:color w:val="464646"/>
          <w:sz w:val="15"/>
          <w:szCs w:val="15"/>
        </w:rPr>
        <w:lastRenderedPageBreak/>
        <w:drawing>
          <wp:inline distT="0" distB="0" distL="0" distR="0">
            <wp:extent cx="6184265" cy="4644390"/>
            <wp:effectExtent l="19050" t="0" r="6985" b="0"/>
            <wp:docPr id="39" name="Picture 39" descr="crosshai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rosshairs"/>
                    <pic:cNvPicPr>
                      <a:picLocks noChangeAspect="1" noChangeArrowheads="1"/>
                    </pic:cNvPicPr>
                  </pic:nvPicPr>
                  <pic:blipFill>
                    <a:blip r:embed="rId12" cstate="print"/>
                    <a:srcRect/>
                    <a:stretch>
                      <a:fillRect/>
                    </a:stretch>
                  </pic:blipFill>
                  <pic:spPr bwMode="auto">
                    <a:xfrm>
                      <a:off x="0" y="0"/>
                      <a:ext cx="6184265" cy="4644390"/>
                    </a:xfrm>
                    <a:prstGeom prst="rect">
                      <a:avLst/>
                    </a:prstGeom>
                    <a:noFill/>
                    <a:ln w="9525">
                      <a:noFill/>
                      <a:miter lim="800000"/>
                      <a:headEnd/>
                      <a:tailEnd/>
                    </a:ln>
                  </pic:spPr>
                </pic:pic>
              </a:graphicData>
            </a:graphic>
          </wp:inline>
        </w:drawing>
      </w:r>
      <w:r w:rsidRPr="006E2659">
        <w:rPr>
          <w:rFonts w:ascii="Arial" w:eastAsia="Times New Roman" w:hAnsi="Arial" w:cs="Arial"/>
          <w:color w:val="464646"/>
          <w:sz w:val="15"/>
          <w:szCs w:val="15"/>
        </w:rPr>
        <w:t>The first number (23) is the count of bars, the second number (157) is the vertical distance in pips, and the third number (1.8705) is the bid price in the second point.</w:t>
      </w:r>
    </w:p>
    <w:p w:rsidR="00B51B23" w:rsidRDefault="00B51B23" w:rsidP="00B51B23"/>
    <w:p w:rsidR="00FE3F41" w:rsidRDefault="00FE3F41"/>
    <w:sectPr w:rsidR="00FE3F41">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51B23"/>
    <w:rsid w:val="00674896"/>
    <w:rsid w:val="00943500"/>
    <w:rsid w:val="00B51B23"/>
    <w:rsid w:val="00FE3F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1B23"/>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51B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1B23"/>
    <w:rPr>
      <w:rFonts w:ascii="Tahoma" w:eastAsiaTheme="minorHAns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orexstrategysecrets.com/blog/mt4-trading-platform-quick-tips-6.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metaquotes.net/" TargetMode="External"/><Relationship Id="rId5" Type="http://schemas.openxmlformats.org/officeDocument/2006/relationships/image" Target="media/image2.png"/><Relationship Id="rId10" Type="http://schemas.openxmlformats.org/officeDocument/2006/relationships/image" Target="media/image6.png"/><Relationship Id="rId4" Type="http://schemas.openxmlformats.org/officeDocument/2006/relationships/image" Target="media/image1.png"/><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258</Words>
  <Characters>1477</Characters>
  <Application>Microsoft Office Word</Application>
  <DocSecurity>0</DocSecurity>
  <Lines>12</Lines>
  <Paragraphs>3</Paragraphs>
  <ScaleCrop>false</ScaleCrop>
  <Company/>
  <LinksUpToDate>false</LinksUpToDate>
  <CharactersWithSpaces>1732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dc:creator>
  <cp:keywords/>
  <dc:description/>
  <cp:lastModifiedBy>Kirk</cp:lastModifiedBy>
  <cp:revision>1</cp:revision>
  <dcterms:created xsi:type="dcterms:W3CDTF">2011-06-30T01:20:00Z</dcterms:created>
  <dcterms:modified xsi:type="dcterms:W3CDTF">2011-06-30T01:23:00Z</dcterms:modified>
</cp:coreProperties>
</file>