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338" w:rsidRPr="006E2659" w:rsidRDefault="00A96338" w:rsidP="00A96338">
      <w:pPr>
        <w:spacing w:before="126" w:after="0" w:line="240" w:lineRule="auto"/>
        <w:outlineLvl w:val="2"/>
        <w:rPr>
          <w:rFonts w:ascii="Arial" w:eastAsia="Times New Roman" w:hAnsi="Arial" w:cs="Arial"/>
          <w:b/>
          <w:bCs/>
          <w:color w:val="464646"/>
          <w:sz w:val="28"/>
          <w:szCs w:val="28"/>
        </w:rPr>
      </w:pP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fldChar w:fldCharType="begin"/>
      </w: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instrText xml:space="preserve"> HYPERLINK "http://www.forexstrategysecrets.com/blog/meta-trader-4-platform-quiz.htm" </w:instrText>
      </w: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fldChar w:fldCharType="separate"/>
      </w: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t>Meta Trader 4 Platform Quiz</w:t>
      </w:r>
      <w:r w:rsidRPr="006E2659">
        <w:rPr>
          <w:rFonts w:ascii="Arial" w:eastAsia="Times New Roman" w:hAnsi="Arial" w:cs="Arial"/>
          <w:b/>
          <w:bCs/>
          <w:color w:val="464646"/>
          <w:sz w:val="28"/>
          <w:szCs w:val="28"/>
        </w:rPr>
        <w:fldChar w:fldCharType="end"/>
      </w:r>
    </w:p>
    <w:p w:rsidR="00A96338" w:rsidRPr="006E2659" w:rsidRDefault="00A96338" w:rsidP="00A96338">
      <w:pPr>
        <w:spacing w:after="0" w:line="240" w:lineRule="auto"/>
        <w:rPr>
          <w:rFonts w:ascii="Arial" w:eastAsia="Times New Roman" w:hAnsi="Arial" w:cs="Arial"/>
          <w:color w:val="464646"/>
          <w:sz w:val="15"/>
          <w:szCs w:val="15"/>
        </w:rPr>
      </w:pPr>
      <w:r w:rsidRPr="007279F4">
        <w:rPr>
          <w:rFonts w:ascii="Arial" w:eastAsia="Times New Roman" w:hAnsi="Arial" w:cs="Arial"/>
          <w:color w:val="464646"/>
          <w:sz w:val="15"/>
          <w:szCs w:val="15"/>
        </w:rPr>
        <w:pict>
          <v:rect id="_x0000_i1025" style="width:0;height:1.5pt" o:hralign="center" o:hrstd="t" o:hr="t" fillcolor="gray" stroked="f"/>
        </w:pic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>
        <w:rPr>
          <w:rFonts w:ascii="Arial" w:eastAsia="Times New Roman" w:hAnsi="Arial" w:cs="Arial"/>
          <w:color w:val="464646"/>
          <w:sz w:val="24"/>
          <w:szCs w:val="24"/>
        </w:rPr>
        <w:t>Having a strong knowledge of your platform is one of the best assets a trader has.  So here is a little quiz to see how much you know about the MT4 platform. Ask yourself the following question about the 5 topics below.  Before seeing the explanations below see how you do.</w: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Pr="00A70235" w:rsidRDefault="00A96338" w:rsidP="00A96338">
      <w:pPr>
        <w:spacing w:after="0" w:line="253" w:lineRule="atLeast"/>
        <w:rPr>
          <w:rFonts w:ascii="Arial" w:eastAsia="Times New Roman" w:hAnsi="Arial" w:cs="Arial"/>
          <w:b/>
          <w:color w:val="464646"/>
          <w:sz w:val="24"/>
          <w:szCs w:val="24"/>
        </w:rPr>
      </w:pP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t>Do you know what these terms mean?</w:t>
      </w:r>
    </w:p>
    <w:p w:rsidR="00A96338" w:rsidRPr="00A70235" w:rsidRDefault="00A96338" w:rsidP="00A96338">
      <w:pPr>
        <w:spacing w:after="0" w:line="253" w:lineRule="atLeast"/>
        <w:rPr>
          <w:rFonts w:ascii="Arial" w:eastAsia="Times New Roman" w:hAnsi="Arial" w:cs="Arial"/>
          <w:b/>
          <w:color w:val="464646"/>
          <w:sz w:val="24"/>
          <w:szCs w:val="24"/>
        </w:rPr>
      </w:pPr>
    </w:p>
    <w:p w:rsidR="00A96338" w:rsidRPr="00A70235" w:rsidRDefault="00A96338" w:rsidP="00A96338">
      <w:pPr>
        <w:spacing w:after="0" w:line="253" w:lineRule="atLeast"/>
        <w:rPr>
          <w:rFonts w:ascii="Arial" w:eastAsia="Times New Roman" w:hAnsi="Arial" w:cs="Arial"/>
          <w:b/>
          <w:color w:val="464646"/>
          <w:sz w:val="24"/>
          <w:szCs w:val="24"/>
        </w:rPr>
      </w:pP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t>-Waiting for Update</w:t>
      </w: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br/>
        <w:t>-Trade Context is Busy</w:t>
      </w: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br/>
        <w:t>-Bid – Ask</w:t>
      </w: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br/>
        <w:t>-MT4 charts are bid charts</w:t>
      </w: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br/>
        <w:t>-Margin</w: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 w:rsidRPr="00BC4D2F">
        <w:rPr>
          <w:rFonts w:ascii="Arial" w:eastAsia="Times New Roman" w:hAnsi="Arial" w:cs="Arial"/>
          <w:b/>
          <w:color w:val="464646"/>
          <w:sz w:val="24"/>
          <w:szCs w:val="24"/>
        </w:rPr>
        <w:t>Waiting for Update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-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“Waiting for Update” is a common message with a new account or when switching between a mini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and a standard accounts. There is an easy solution. Go to the Market Watch window, left click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and hold down the mouse key on the pair you want to see in the chart and drag that pair onto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chart that says “Waiting for Update”.  Release the mouse key and this will automatically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update the chart.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 </w: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Pr="00BC4D2F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 w:rsidRPr="004C75A5">
        <w:rPr>
          <w:rFonts w:ascii="Arial" w:eastAsia="Times New Roman" w:hAnsi="Arial" w:cs="Arial"/>
          <w:b/>
          <w:color w:val="464646"/>
          <w:sz w:val="24"/>
          <w:szCs w:val="24"/>
        </w:rPr>
        <w:t>Trade Context is Busy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-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You receive “Trade context is busy” when you try to process two or more orders at the same time.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If you have placed a trade and do not wait until it processes completely and then try to place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same trade or a different trade, the commands go into a loop and you get “Tread context is busy”.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only solution is to close down the platform and restart it.</w:t>
      </w: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Pr="00BC4D2F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 w:rsidRPr="004C75A5">
        <w:rPr>
          <w:rFonts w:ascii="Arial" w:eastAsia="Times New Roman" w:hAnsi="Arial" w:cs="Arial"/>
          <w:b/>
          <w:color w:val="464646"/>
          <w:sz w:val="24"/>
          <w:szCs w:val="24"/>
        </w:rPr>
        <w:t>Bid – Ask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-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All </w:t>
      </w:r>
      <w:hyperlink r:id="rId4" w:history="1">
        <w:r w:rsidRPr="00BC4D2F">
          <w:rPr>
            <w:rFonts w:ascii="Arial" w:eastAsia="Times New Roman" w:hAnsi="Arial" w:cs="Arial"/>
            <w:color w:val="1569C7"/>
            <w:sz w:val="24"/>
            <w:szCs w:val="24"/>
            <w:u w:val="single"/>
          </w:rPr>
          <w:t>Forex</w:t>
        </w:r>
      </w:hyperlink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 quotes have two parts, the BID and the ASK.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Bid is the price at which you (as the trader) will open a sell.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Ask is the price at which you will open a buy.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difference between the bid and the ask price is known as the spread.</w:t>
      </w:r>
    </w:p>
    <w:p w:rsidR="00A96338" w:rsidRDefault="00A96338" w:rsidP="00A96338">
      <w:pPr>
        <w:spacing w:after="0" w:line="253" w:lineRule="atLeast"/>
        <w:rPr>
          <w:sz w:val="24"/>
          <w:szCs w:val="24"/>
        </w:rPr>
      </w:pPr>
    </w:p>
    <w:p w:rsidR="00A96338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hyperlink r:id="rId5" w:history="1">
        <w:r w:rsidRPr="004C75A5">
          <w:rPr>
            <w:rFonts w:ascii="Arial" w:eastAsia="Times New Roman" w:hAnsi="Arial" w:cs="Arial"/>
            <w:b/>
            <w:color w:val="1569C7"/>
            <w:sz w:val="24"/>
            <w:szCs w:val="24"/>
            <w:u w:val="single"/>
          </w:rPr>
          <w:t>MT4</w:t>
        </w:r>
      </w:hyperlink>
      <w:r w:rsidRPr="004C75A5">
        <w:rPr>
          <w:rFonts w:ascii="Arial" w:eastAsia="Times New Roman" w:hAnsi="Arial" w:cs="Arial"/>
          <w:b/>
          <w:color w:val="464646"/>
          <w:sz w:val="24"/>
          <w:szCs w:val="24"/>
        </w:rPr>
        <w:t xml:space="preserve"> charts are bid charts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-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current price shown on an MT4 chart is the bid price. When looking at a price bar or candle,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you must add the spread to the high bid price to know what the high ask price would have been,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or add the spread to the low bid price to know what the low ask would have been.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If you are in a </w:t>
      </w:r>
      <w:hyperlink r:id="rId6" w:history="1">
        <w:r w:rsidRPr="00BC4D2F">
          <w:rPr>
            <w:rFonts w:ascii="Arial" w:eastAsia="Times New Roman" w:hAnsi="Arial" w:cs="Arial"/>
            <w:color w:val="1569C7"/>
            <w:sz w:val="24"/>
            <w:szCs w:val="24"/>
            <w:u w:val="single"/>
          </w:rPr>
          <w:t>sell</w:t>
        </w:r>
      </w:hyperlink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 (in at the Bid out at the Ask), you would not see the candle reach your stop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loss if you are taken out of the trade. For example with a stop loss of 1.45800 on the EURUSD once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the chart reached 1.45780 (2 </w:t>
      </w:r>
      <w:hyperlink r:id="rId7" w:history="1">
        <w:r w:rsidRPr="00BC4D2F">
          <w:rPr>
            <w:rFonts w:ascii="Arial" w:eastAsia="Times New Roman" w:hAnsi="Arial" w:cs="Arial"/>
            <w:color w:val="1569C7"/>
            <w:sz w:val="24"/>
            <w:szCs w:val="24"/>
            <w:u w:val="single"/>
          </w:rPr>
          <w:t>pip</w:t>
        </w:r>
      </w:hyperlink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 spread) you would be taken out of the trade at 1.45800. Your take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br/>
        <w:t>profit would not trigger until the ask price hits.  For example with a take profit of 1.45400 on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the EURUSD once the chart reached 1.45380 (2 pip spread) you would be taken out of the trade at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1.45400. These examples are based on our spread shown under normal market conditions. Our spreads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are not fixed and will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lastRenderedPageBreak/>
        <w:t>fluctuate with news or other high / low volume conditions.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If you are in a buy (in at the Ask and out at the Bid), you will see the bid price on the chart.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</w:p>
    <w:p w:rsidR="00A96338" w:rsidRPr="00BC4D2F" w:rsidRDefault="00A96338" w:rsidP="00A96338">
      <w:pPr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Default="00A96338" w:rsidP="00A96338">
      <w:pPr>
        <w:tabs>
          <w:tab w:val="left" w:pos="7655"/>
        </w:tabs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 w:rsidRPr="00A70235">
        <w:rPr>
          <w:rFonts w:ascii="Arial" w:eastAsia="Times New Roman" w:hAnsi="Arial" w:cs="Arial"/>
          <w:b/>
          <w:color w:val="464646"/>
          <w:sz w:val="24"/>
          <w:szCs w:val="24"/>
        </w:rPr>
        <w:t xml:space="preserve">Margin 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-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Margin is the amount of necessary money needed to place/maintain a position.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Margin Level Percentage is calculated by taking: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Equity/Margin x 100 = Margin Level Percentage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Equity (your true Account Value) is your Balance +/- any open positions.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proofErr w:type="gramStart"/>
      <w:r w:rsidRPr="00BC4D2F">
        <w:rPr>
          <w:rFonts w:ascii="Arial" w:eastAsia="Times New Roman" w:hAnsi="Arial" w:cs="Arial"/>
          <w:color w:val="464646"/>
          <w:sz w:val="24"/>
          <w:szCs w:val="24"/>
        </w:rPr>
        <w:t>In normally leveraged accounts.</w:t>
      </w:r>
      <w:proofErr w:type="gramEnd"/>
      <w:r>
        <w:rPr>
          <w:rFonts w:ascii="Arial" w:eastAsia="Times New Roman" w:hAnsi="Arial" w:cs="Arial"/>
          <w:color w:val="464646"/>
          <w:sz w:val="24"/>
          <w:szCs w:val="24"/>
        </w:rPr>
        <w:t xml:space="preserve"> 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When a margin call occurs, all </w:t>
      </w:r>
      <w:proofErr w:type="gramStart"/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open 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positions</w:t>
      </w:r>
      <w:proofErr w:type="gramEnd"/>
      <w:r w:rsidRPr="00BC4D2F">
        <w:rPr>
          <w:rFonts w:ascii="Arial" w:eastAsia="Times New Roman" w:hAnsi="Arial" w:cs="Arial"/>
          <w:color w:val="464646"/>
          <w:sz w:val="24"/>
          <w:szCs w:val="24"/>
        </w:rPr>
        <w:t xml:space="preserve"> are subject to liquidation at the prevailing market</w:t>
      </w:r>
      <w:r>
        <w:rPr>
          <w:rFonts w:ascii="Arial" w:eastAsia="Times New Roman" w:hAnsi="Arial" w:cs="Arial"/>
          <w:color w:val="464646"/>
          <w:sz w:val="24"/>
          <w:szCs w:val="24"/>
        </w:rPr>
        <w:t xml:space="preserve"> </w:t>
      </w:r>
      <w:r w:rsidRPr="00BC4D2F">
        <w:rPr>
          <w:rFonts w:ascii="Arial" w:eastAsia="Times New Roman" w:hAnsi="Arial" w:cs="Arial"/>
          <w:color w:val="464646"/>
          <w:sz w:val="24"/>
          <w:szCs w:val="24"/>
        </w:rPr>
        <w:t>prices without prior notice to customer.</w:t>
      </w:r>
    </w:p>
    <w:p w:rsidR="00A96338" w:rsidRDefault="00A96338" w:rsidP="00A96338">
      <w:pPr>
        <w:tabs>
          <w:tab w:val="left" w:pos="7655"/>
        </w:tabs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</w:p>
    <w:p w:rsidR="00A96338" w:rsidRPr="00BC4D2F" w:rsidRDefault="00A96338" w:rsidP="00A96338">
      <w:pPr>
        <w:tabs>
          <w:tab w:val="left" w:pos="7655"/>
        </w:tabs>
        <w:spacing w:after="0" w:line="253" w:lineRule="atLeast"/>
        <w:rPr>
          <w:rFonts w:ascii="Arial" w:eastAsia="Times New Roman" w:hAnsi="Arial" w:cs="Arial"/>
          <w:color w:val="464646"/>
          <w:sz w:val="24"/>
          <w:szCs w:val="24"/>
        </w:rPr>
      </w:pPr>
      <w:r>
        <w:rPr>
          <w:rFonts w:ascii="Arial" w:eastAsia="Times New Roman" w:hAnsi="Arial" w:cs="Arial"/>
          <w:color w:val="464646"/>
          <w:sz w:val="24"/>
          <w:szCs w:val="24"/>
        </w:rPr>
        <w:t>There is a lot more to know about the platform.  Simply take the time to learn this powerful tool as it is your link to the market.  Remember you would not dare use a new power tool without having read the user’s manual or at least receiving some instruction on it use first.  Using your trading platform is no different.</w:t>
      </w:r>
    </w:p>
    <w:p w:rsidR="00A96338" w:rsidRPr="00BC4D2F" w:rsidRDefault="00A96338" w:rsidP="00A96338">
      <w:pPr>
        <w:tabs>
          <w:tab w:val="left" w:pos="1541"/>
        </w:tabs>
        <w:rPr>
          <w:sz w:val="24"/>
          <w:szCs w:val="24"/>
        </w:rPr>
      </w:pPr>
      <w:r w:rsidRPr="00BC4D2F">
        <w:rPr>
          <w:sz w:val="24"/>
          <w:szCs w:val="24"/>
        </w:rPr>
        <w:tab/>
      </w:r>
    </w:p>
    <w:p w:rsidR="00FE3F41" w:rsidRDefault="00FE3F41"/>
    <w:sectPr w:rsidR="00FE3F4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A96338"/>
    <w:rsid w:val="00674896"/>
    <w:rsid w:val="00943500"/>
    <w:rsid w:val="00A96338"/>
    <w:rsid w:val="00F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633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orexstrategysecrets.com/forex-pip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what-is-a-good-exit-worth.htm" TargetMode="External"/><Relationship Id="rId5" Type="http://schemas.openxmlformats.org/officeDocument/2006/relationships/hyperlink" Target="http://www.forexstrategysecrets.com/blog/mt4-trading-platform-quick-tips-6.htm" TargetMode="External"/><Relationship Id="rId4" Type="http://schemas.openxmlformats.org/officeDocument/2006/relationships/hyperlink" Target="http://www.forexstrategysecrets.com/blog/one-what-trading-really-is-1of-1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</dc:creator>
  <cp:keywords/>
  <dc:description/>
  <cp:lastModifiedBy>Kirk</cp:lastModifiedBy>
  <cp:revision>1</cp:revision>
  <dcterms:created xsi:type="dcterms:W3CDTF">2011-06-30T01:26:00Z</dcterms:created>
  <dcterms:modified xsi:type="dcterms:W3CDTF">2011-06-30T01:27:00Z</dcterms:modified>
</cp:coreProperties>
</file>